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332C0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before="480" w:after="120"/>
        <w:jc w:val="center"/>
        <w:rPr>
          <w:rFonts w:ascii="Calibri" w:hAnsi="Calibri" w:cs="Calibri"/>
          <w:b/>
          <w:sz w:val="22"/>
          <w:szCs w:val="22"/>
          <w:lang w:val="ru-RU" w:eastAsia="ru-RU"/>
        </w:rPr>
      </w:pPr>
      <w:bookmarkStart w:id="0" w:name="_GoBack"/>
      <w:bookmarkEnd w:id="0"/>
      <w:r w:rsidRPr="007C0231">
        <w:rPr>
          <w:rFonts w:ascii="Calibri" w:hAnsi="Calibri" w:cs="Calibri"/>
          <w:b/>
          <w:sz w:val="22"/>
          <w:szCs w:val="22"/>
          <w:lang w:val="ru-RU" w:eastAsia="ru-RU"/>
        </w:rPr>
        <w:t xml:space="preserve">Условия предоставления потребительских кредитов физическим лицам – работникам </w:t>
      </w:r>
      <w:proofErr w:type="gramStart"/>
      <w:r w:rsidRPr="007C0231">
        <w:rPr>
          <w:rFonts w:ascii="Calibri" w:hAnsi="Calibri" w:cs="Calibri"/>
          <w:b/>
          <w:sz w:val="22"/>
          <w:szCs w:val="22"/>
          <w:lang w:val="ru-RU" w:eastAsia="ru-RU"/>
        </w:rPr>
        <w:t>компаний,</w:t>
      </w:r>
      <w:r w:rsidRPr="007C0231">
        <w:rPr>
          <w:rFonts w:ascii="Calibri" w:hAnsi="Calibri" w:cs="Calibri"/>
          <w:b/>
          <w:sz w:val="22"/>
          <w:szCs w:val="22"/>
          <w:lang w:val="ru-RU" w:eastAsia="ru-RU"/>
        </w:rPr>
        <w:br/>
        <w:t>включенных</w:t>
      </w:r>
      <w:proofErr w:type="gramEnd"/>
      <w:r w:rsidRPr="007C0231">
        <w:rPr>
          <w:rFonts w:ascii="Calibri" w:hAnsi="Calibri" w:cs="Calibri"/>
          <w:b/>
          <w:sz w:val="22"/>
          <w:szCs w:val="22"/>
          <w:lang w:val="ru-RU" w:eastAsia="ru-RU"/>
        </w:rPr>
        <w:t xml:space="preserve"> в Список стратегических партнеров ООО «банк Раунд»</w:t>
      </w:r>
    </w:p>
    <w:p w14:paraId="3EBEBE6D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«31» октября 2023 г.</w:t>
      </w: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4"/>
        <w:gridCol w:w="1421"/>
        <w:gridCol w:w="3073"/>
        <w:gridCol w:w="3073"/>
        <w:gridCol w:w="3075"/>
        <w:gridCol w:w="3076"/>
      </w:tblGrid>
      <w:tr w:rsidR="007C0231" w:rsidRPr="00F26086" w14:paraId="67F549FE" w14:textId="77777777" w:rsidTr="007C0231">
        <w:trPr>
          <w:cantSplit/>
          <w:trHeight w:val="283"/>
          <w:tblHeader/>
        </w:trPr>
        <w:tc>
          <w:tcPr>
            <w:tcW w:w="2835" w:type="dxa"/>
            <w:gridSpan w:val="2"/>
            <w:shd w:val="clear" w:color="auto" w:fill="ACB9CA"/>
            <w:vAlign w:val="center"/>
          </w:tcPr>
          <w:p w14:paraId="369C2ACC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6146" w:type="dxa"/>
            <w:gridSpan w:val="2"/>
            <w:shd w:val="clear" w:color="auto" w:fill="ACB9CA"/>
            <w:vAlign w:val="center"/>
          </w:tcPr>
          <w:p w14:paraId="2022ADBA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  <w:r w:rsidRPr="007C023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</w:p>
        </w:tc>
        <w:tc>
          <w:tcPr>
            <w:tcW w:w="6151" w:type="dxa"/>
            <w:gridSpan w:val="2"/>
            <w:shd w:val="clear" w:color="auto" w:fill="ACB9CA"/>
            <w:vAlign w:val="center"/>
          </w:tcPr>
          <w:p w14:paraId="6D6F7556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7C0231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  <w:r w:rsidRPr="007C023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7C0231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, на рефинансирование кредитов</w:t>
            </w:r>
            <w:r w:rsidRPr="007C023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7C0231" w:rsidRPr="00F26086" w14:paraId="06B97E09" w14:textId="77777777" w:rsidTr="00875FC5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482488E3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297" w:type="dxa"/>
            <w:gridSpan w:val="4"/>
            <w:vAlign w:val="center"/>
          </w:tcPr>
          <w:p w14:paraId="3CA450B8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Физические лица, являющиеся работниками компаний, включенных в Список стратегических </w:t>
            </w:r>
            <w:proofErr w:type="gram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партнеров</w:t>
            </w:r>
            <w:r w:rsidRPr="007C023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proofErr w:type="gramEnd"/>
            <w:r w:rsidRPr="007C023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1, 3)</w:t>
            </w:r>
          </w:p>
        </w:tc>
      </w:tr>
      <w:tr w:rsidR="007C0231" w:rsidRPr="007C0231" w14:paraId="4109174F" w14:textId="77777777" w:rsidTr="007C0231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6"/>
            <w:shd w:val="clear" w:color="auto" w:fill="C9C9C9"/>
            <w:vAlign w:val="center"/>
          </w:tcPr>
          <w:p w14:paraId="1524D4EC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7C0231" w:rsidRPr="00F26086" w14:paraId="6B9EE81D" w14:textId="77777777" w:rsidTr="00875FC5">
        <w:trPr>
          <w:cantSplit/>
          <w:trHeight w:val="985"/>
        </w:trPr>
        <w:tc>
          <w:tcPr>
            <w:tcW w:w="2835" w:type="dxa"/>
            <w:gridSpan w:val="2"/>
            <w:vAlign w:val="center"/>
          </w:tcPr>
          <w:p w14:paraId="14D006AC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6146" w:type="dxa"/>
            <w:gridSpan w:val="2"/>
            <w:vAlign w:val="center"/>
          </w:tcPr>
          <w:p w14:paraId="0B9CA737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6151" w:type="dxa"/>
            <w:gridSpan w:val="2"/>
            <w:vAlign w:val="center"/>
          </w:tcPr>
          <w:p w14:paraId="13C79B56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погашение залоговых и </w:t>
            </w:r>
            <w:proofErr w:type="spell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беззалоговых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кредитов, а также</w:t>
            </w:r>
            <w:r w:rsidRPr="007C0231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 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</w:tr>
      <w:tr w:rsidR="007C0231" w:rsidRPr="007C0231" w14:paraId="73F73E6C" w14:textId="77777777" w:rsidTr="00875FC5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4A3B9160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297" w:type="dxa"/>
            <w:gridSpan w:val="4"/>
          </w:tcPr>
          <w:p w14:paraId="6A44FEFE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7C0231" w:rsidRPr="007C0231" w14:paraId="471D7113" w14:textId="77777777" w:rsidTr="00875FC5">
        <w:trPr>
          <w:cantSplit/>
          <w:trHeight w:val="283"/>
        </w:trPr>
        <w:tc>
          <w:tcPr>
            <w:tcW w:w="1414" w:type="dxa"/>
            <w:vMerge w:val="restart"/>
            <w:vAlign w:val="center"/>
          </w:tcPr>
          <w:p w14:paraId="6F22A181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7C023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(4)</w:t>
            </w:r>
          </w:p>
        </w:tc>
        <w:tc>
          <w:tcPr>
            <w:tcW w:w="1421" w:type="dxa"/>
            <w:vAlign w:val="center"/>
          </w:tcPr>
          <w:p w14:paraId="1E9ABDD6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6146" w:type="dxa"/>
            <w:gridSpan w:val="2"/>
            <w:vAlign w:val="center"/>
          </w:tcPr>
          <w:p w14:paraId="31718AD7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30 000 руб.</w:t>
            </w:r>
          </w:p>
        </w:tc>
        <w:tc>
          <w:tcPr>
            <w:tcW w:w="6151" w:type="dxa"/>
            <w:gridSpan w:val="2"/>
            <w:vAlign w:val="center"/>
          </w:tcPr>
          <w:p w14:paraId="6BE83A9C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200 000 руб.</w:t>
            </w:r>
          </w:p>
        </w:tc>
      </w:tr>
      <w:tr w:rsidR="007C0231" w:rsidRPr="007C0231" w14:paraId="076A43C9" w14:textId="77777777" w:rsidTr="00875FC5">
        <w:trPr>
          <w:cantSplit/>
          <w:trHeight w:val="283"/>
        </w:trPr>
        <w:tc>
          <w:tcPr>
            <w:tcW w:w="1414" w:type="dxa"/>
            <w:vMerge/>
            <w:vAlign w:val="center"/>
          </w:tcPr>
          <w:p w14:paraId="4F87D03A" w14:textId="77777777" w:rsidR="007C0231" w:rsidRPr="007C0231" w:rsidRDefault="007C0231" w:rsidP="007C0231">
            <w:p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21" w:type="dxa"/>
            <w:vAlign w:val="center"/>
          </w:tcPr>
          <w:p w14:paraId="284C113F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3073" w:type="dxa"/>
            <w:vAlign w:val="center"/>
          </w:tcPr>
          <w:p w14:paraId="093E5F01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73" w:type="dxa"/>
            <w:vAlign w:val="center"/>
          </w:tcPr>
          <w:p w14:paraId="38CF56EC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15 000 000 руб.</w:t>
            </w:r>
          </w:p>
        </w:tc>
        <w:tc>
          <w:tcPr>
            <w:tcW w:w="3075" w:type="dxa"/>
            <w:vAlign w:val="center"/>
          </w:tcPr>
          <w:p w14:paraId="05465FFF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76" w:type="dxa"/>
            <w:vAlign w:val="center"/>
          </w:tcPr>
          <w:p w14:paraId="77DD7F51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15 000 000 руб.</w:t>
            </w:r>
          </w:p>
        </w:tc>
      </w:tr>
      <w:tr w:rsidR="007C0231" w:rsidRPr="007C0231" w14:paraId="348F1752" w14:textId="77777777" w:rsidTr="00875FC5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12B72527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6146" w:type="dxa"/>
            <w:gridSpan w:val="2"/>
            <w:shd w:val="clear" w:color="auto" w:fill="auto"/>
            <w:vAlign w:val="center"/>
          </w:tcPr>
          <w:p w14:paraId="17190650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  <w:tc>
          <w:tcPr>
            <w:tcW w:w="6151" w:type="dxa"/>
            <w:gridSpan w:val="2"/>
            <w:vAlign w:val="center"/>
          </w:tcPr>
          <w:p w14:paraId="3613E6EE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</w:tr>
      <w:tr w:rsidR="007C0231" w:rsidRPr="007C0231" w14:paraId="7DB79848" w14:textId="77777777" w:rsidTr="00875FC5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707E7CFA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Pr="007C023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(5)</w:t>
            </w:r>
          </w:p>
        </w:tc>
        <w:tc>
          <w:tcPr>
            <w:tcW w:w="6146" w:type="dxa"/>
            <w:gridSpan w:val="2"/>
            <w:shd w:val="clear" w:color="auto" w:fill="auto"/>
            <w:vAlign w:val="center"/>
          </w:tcPr>
          <w:p w14:paraId="3F8D7B01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16</w:t>
            </w:r>
            <w:r w:rsidRPr="007C0231">
              <w:rPr>
                <w:rFonts w:ascii="Calibri" w:hAnsi="Calibri" w:cs="Calibri"/>
                <w:sz w:val="20"/>
                <w:szCs w:val="20"/>
                <w:lang w:eastAsia="ru-RU"/>
              </w:rPr>
              <w:t>.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0%</w:t>
            </w:r>
            <w:r w:rsidRPr="007C023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6151" w:type="dxa"/>
            <w:gridSpan w:val="2"/>
            <w:vAlign w:val="center"/>
          </w:tcPr>
          <w:p w14:paraId="31B4BCB1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16.0%</w:t>
            </w:r>
            <w:r w:rsidRPr="007C023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(7, 8)</w:t>
            </w:r>
          </w:p>
        </w:tc>
      </w:tr>
      <w:tr w:rsidR="007C0231" w:rsidRPr="00F26086" w14:paraId="31D1CD32" w14:textId="77777777" w:rsidTr="00875FC5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0759F506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7C0231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297" w:type="dxa"/>
            <w:gridSpan w:val="4"/>
            <w:shd w:val="clear" w:color="auto" w:fill="auto"/>
            <w:vAlign w:val="center"/>
          </w:tcPr>
          <w:p w14:paraId="2119AC31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</w:p>
          <w:p w14:paraId="70EF9270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(отсутствует комиссия за оформление кредита, комиссия за обслуживание ссудного счета, 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7C0231" w:rsidRPr="007C0231" w14:paraId="72879712" w14:textId="77777777" w:rsidTr="00875FC5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58B9D067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Заемщику (на дату подачи кредитной заявки)</w:t>
            </w:r>
          </w:p>
        </w:tc>
        <w:tc>
          <w:tcPr>
            <w:tcW w:w="6146" w:type="dxa"/>
            <w:gridSpan w:val="2"/>
            <w:tcBorders>
              <w:bottom w:val="single" w:sz="4" w:space="0" w:color="auto"/>
            </w:tcBorders>
            <w:vAlign w:val="center"/>
          </w:tcPr>
          <w:p w14:paraId="6B7CE611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6151" w:type="dxa"/>
            <w:gridSpan w:val="2"/>
            <w:tcBorders>
              <w:bottom w:val="single" w:sz="4" w:space="0" w:color="auto"/>
            </w:tcBorders>
            <w:vAlign w:val="center"/>
          </w:tcPr>
          <w:p w14:paraId="31931489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</w:tr>
      <w:tr w:rsidR="007C0231" w:rsidRPr="007C0231" w14:paraId="5051119F" w14:textId="77777777" w:rsidTr="00875FC5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56BB7C6F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 (на дату подачи кредитной заявки)</w:t>
            </w:r>
          </w:p>
        </w:tc>
        <w:tc>
          <w:tcPr>
            <w:tcW w:w="6146" w:type="dxa"/>
            <w:gridSpan w:val="2"/>
            <w:tcBorders>
              <w:bottom w:val="single" w:sz="4" w:space="0" w:color="auto"/>
            </w:tcBorders>
            <w:vAlign w:val="center"/>
          </w:tcPr>
          <w:p w14:paraId="71A18191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6151" w:type="dxa"/>
            <w:gridSpan w:val="2"/>
            <w:tcBorders>
              <w:bottom w:val="single" w:sz="4" w:space="0" w:color="auto"/>
            </w:tcBorders>
            <w:vAlign w:val="center"/>
          </w:tcPr>
          <w:p w14:paraId="5BF4904F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7C0231" w:rsidRPr="00F26086" w14:paraId="35CB754D" w14:textId="77777777" w:rsidTr="00875FC5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511DE251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Подтверждение использования кредита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vAlign w:val="center"/>
          </w:tcPr>
          <w:p w14:paraId="02802A4D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vAlign w:val="center"/>
          </w:tcPr>
          <w:p w14:paraId="09E37C88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Подтверждение фактического использования кредита в течение 60 календарных дней с даты его выдачи</w:t>
            </w:r>
          </w:p>
        </w:tc>
        <w:tc>
          <w:tcPr>
            <w:tcW w:w="3075" w:type="dxa"/>
            <w:tcBorders>
              <w:bottom w:val="single" w:sz="4" w:space="0" w:color="auto"/>
            </w:tcBorders>
            <w:vAlign w:val="center"/>
          </w:tcPr>
          <w:p w14:paraId="772D157E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первоначального(-ых) банка(-</w:t>
            </w:r>
            <w:proofErr w:type="spellStart"/>
            <w:proofErr w:type="gram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ов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)-</w:t>
            </w:r>
            <w:proofErr w:type="gram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кредитора(-</w:t>
            </w:r>
            <w:proofErr w:type="spell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ов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) о полном погашении ссудной задолженности в течение 60 календарных дней с даты выдачи кредита или его части, предоставленной на цели рефинансирования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vAlign w:val="center"/>
          </w:tcPr>
          <w:p w14:paraId="179E7A6D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Подтверждение фактического использования кредита (в </w:t>
            </w:r>
            <w:proofErr w:type="spell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т.ч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. предоставление документов из первоначального(-ых) банка(-</w:t>
            </w:r>
            <w:proofErr w:type="spellStart"/>
            <w:proofErr w:type="gram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ов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)-</w:t>
            </w:r>
            <w:proofErr w:type="gram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кредитора(-</w:t>
            </w:r>
            <w:proofErr w:type="spell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ов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) о полном погашении ссудной задолженности с даты выдачи кредита или его части, предоставленной на цели рефинансирования) в течение 60 календарных дней с даты его выдачи</w:t>
            </w:r>
          </w:p>
        </w:tc>
      </w:tr>
      <w:tr w:rsidR="007C0231" w:rsidRPr="007C0231" w14:paraId="4B2DDB86" w14:textId="77777777" w:rsidTr="007C0231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6"/>
            <w:shd w:val="clear" w:color="auto" w:fill="C9C9C9"/>
            <w:vAlign w:val="center"/>
          </w:tcPr>
          <w:p w14:paraId="595FCC4F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7C0231" w:rsidRPr="007C0231" w14:paraId="373AB2D9" w14:textId="77777777" w:rsidTr="00875FC5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394B81F1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Обеспечение</w:t>
            </w:r>
            <w:r w:rsidRPr="007C0231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12297" w:type="dxa"/>
            <w:gridSpan w:val="4"/>
            <w:vAlign w:val="center"/>
          </w:tcPr>
          <w:p w14:paraId="20C4C15C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7C0231" w:rsidRPr="007C0231" w14:paraId="38A7EE0D" w14:textId="77777777" w:rsidTr="007C0231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6"/>
            <w:shd w:val="clear" w:color="auto" w:fill="C9C9C9"/>
            <w:vAlign w:val="center"/>
          </w:tcPr>
          <w:p w14:paraId="61EC1329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7C0231" w:rsidRPr="007C0231" w14:paraId="34FA5EC8" w14:textId="77777777" w:rsidTr="00875FC5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1D64409E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297" w:type="dxa"/>
            <w:gridSpan w:val="4"/>
          </w:tcPr>
          <w:p w14:paraId="2A0FA359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7C0231" w:rsidRPr="007C0231" w14:paraId="63A0B6AA" w14:textId="77777777" w:rsidTr="007C0231">
        <w:trPr>
          <w:cantSplit/>
          <w:trHeight w:val="283"/>
        </w:trPr>
        <w:tc>
          <w:tcPr>
            <w:tcW w:w="15132" w:type="dxa"/>
            <w:gridSpan w:val="6"/>
            <w:shd w:val="clear" w:color="auto" w:fill="C9C9C9"/>
            <w:vAlign w:val="center"/>
          </w:tcPr>
          <w:p w14:paraId="0412E325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7C0231" w:rsidRPr="00F26086" w14:paraId="6C1C8337" w14:textId="77777777" w:rsidTr="00875FC5">
        <w:tblPrEx>
          <w:shd w:val="clear" w:color="auto" w:fill="D9D9D9"/>
        </w:tblPrEx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278C88C0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Порядок предоставления кредита</w:t>
            </w:r>
          </w:p>
        </w:tc>
        <w:tc>
          <w:tcPr>
            <w:tcW w:w="12297" w:type="dxa"/>
            <w:gridSpan w:val="4"/>
            <w:tcBorders>
              <w:left w:val="single" w:sz="4" w:space="0" w:color="auto"/>
            </w:tcBorders>
            <w:vAlign w:val="center"/>
          </w:tcPr>
          <w:p w14:paraId="5567044B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кредитного договора</w:t>
            </w:r>
          </w:p>
        </w:tc>
      </w:tr>
      <w:tr w:rsidR="007C0231" w:rsidRPr="00F26086" w14:paraId="103D1D9D" w14:textId="77777777" w:rsidTr="00875FC5">
        <w:tblPrEx>
          <w:shd w:val="clear" w:color="auto" w:fill="D9D9D9"/>
        </w:tblPrEx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1CE2CA3F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297" w:type="dxa"/>
            <w:gridSpan w:val="4"/>
            <w:tcBorders>
              <w:left w:val="single" w:sz="4" w:space="0" w:color="auto"/>
            </w:tcBorders>
            <w:vAlign w:val="center"/>
          </w:tcPr>
          <w:p w14:paraId="437590B4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7C0231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банковский счет Заемщика, открытый в ООО «банк Раунд», 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условиях, предусмотренных кредитным договором</w:t>
            </w:r>
          </w:p>
        </w:tc>
      </w:tr>
      <w:tr w:rsidR="007C0231" w:rsidRPr="00F26086" w14:paraId="412A848C" w14:textId="77777777" w:rsidTr="00875FC5"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13A5C9CF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297" w:type="dxa"/>
            <w:gridSpan w:val="4"/>
            <w:tcBorders>
              <w:left w:val="single" w:sz="4" w:space="0" w:color="auto"/>
            </w:tcBorders>
            <w:vAlign w:val="center"/>
          </w:tcPr>
          <w:p w14:paraId="5A3BBF66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обязуется возвратить предоставленный Потребительский кредит и уплатить Банку проценты в размере и сроки, установленные кредитным договором (ежемесячными </w:t>
            </w:r>
            <w:proofErr w:type="spell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аннуитетными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7C0231" w:rsidRPr="00F26086" w14:paraId="30FE1D6D" w14:textId="77777777" w:rsidTr="00875FC5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172BB632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297" w:type="dxa"/>
            <w:gridSpan w:val="4"/>
            <w:vAlign w:val="center"/>
          </w:tcPr>
          <w:p w14:paraId="02F94CA6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вправе досрочно полностью или частично погасить кредит в порядке, установленном кредитным договором</w:t>
            </w:r>
          </w:p>
        </w:tc>
      </w:tr>
      <w:tr w:rsidR="007C0231" w:rsidRPr="00F26086" w14:paraId="7DBA211F" w14:textId="77777777" w:rsidTr="00875FC5">
        <w:trPr>
          <w:cantSplit/>
          <w:trHeight w:val="283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B9D04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29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378B1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0.05% от просроченной суммы за каждый день просрочки</w:t>
            </w:r>
          </w:p>
        </w:tc>
      </w:tr>
      <w:tr w:rsidR="007C0231" w:rsidRPr="00F26086" w14:paraId="32F646DF" w14:textId="77777777" w:rsidTr="00875FC5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6895A828" w14:textId="77777777" w:rsidR="007C0231" w:rsidRPr="007C0231" w:rsidRDefault="007C0231" w:rsidP="007C0231">
            <w:pPr>
              <w:numPr>
                <w:ilvl w:val="0"/>
                <w:numId w:val="8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Полная стоимость кредита (ПСК)</w:t>
            </w:r>
          </w:p>
        </w:tc>
        <w:tc>
          <w:tcPr>
            <w:tcW w:w="12297" w:type="dxa"/>
            <w:gridSpan w:val="4"/>
            <w:vAlign w:val="center"/>
          </w:tcPr>
          <w:p w14:paraId="5060F726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 w:rsidRPr="007C0231"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</w:t>
            </w:r>
          </w:p>
        </w:tc>
      </w:tr>
    </w:tbl>
    <w:p w14:paraId="2D09993A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lastRenderedPageBreak/>
        <w:t>(</w:t>
      </w:r>
      <w:proofErr w:type="gramStart"/>
      <w:r w:rsidRPr="007C0231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1)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>Список</w:t>
      </w:r>
      <w:proofErr w:type="gramEnd"/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стратегических партнеров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4"/>
        <w:gridCol w:w="9764"/>
        <w:gridCol w:w="2528"/>
      </w:tblGrid>
      <w:tr w:rsidR="007C0231" w:rsidRPr="007C0231" w14:paraId="2995507B" w14:textId="77777777" w:rsidTr="007C0231">
        <w:trPr>
          <w:cantSplit/>
          <w:trHeight w:val="20"/>
          <w:tblHeader/>
        </w:trPr>
        <w:tc>
          <w:tcPr>
            <w:tcW w:w="2834" w:type="dxa"/>
            <w:shd w:val="clear" w:color="auto" w:fill="ACB9CA"/>
            <w:noWrap/>
            <w:vAlign w:val="center"/>
            <w:hideMark/>
          </w:tcPr>
          <w:p w14:paraId="64481318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764" w:type="dxa"/>
            <w:shd w:val="clear" w:color="auto" w:fill="ACB9CA"/>
            <w:noWrap/>
            <w:vAlign w:val="bottom"/>
            <w:hideMark/>
          </w:tcPr>
          <w:p w14:paraId="3C11756F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ACB9CA"/>
            <w:noWrap/>
            <w:vAlign w:val="center"/>
            <w:hideMark/>
          </w:tcPr>
          <w:p w14:paraId="04D2E484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7C0231" w:rsidRPr="007C0231" w14:paraId="77BB30AA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603D3ED2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289FEAB6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«ХК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19FC1B97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7705392230</w:t>
            </w:r>
          </w:p>
        </w:tc>
      </w:tr>
      <w:tr w:rsidR="007C0231" w:rsidRPr="007C0231" w14:paraId="544919C6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  <w:hideMark/>
          </w:tcPr>
          <w:p w14:paraId="6346EE87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764" w:type="dxa"/>
            <w:shd w:val="clear" w:color="auto" w:fill="auto"/>
            <w:noWrap/>
            <w:vAlign w:val="center"/>
            <w:hideMark/>
          </w:tcPr>
          <w:p w14:paraId="3339AC27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«ЮЭСЭМ ДЕВЕЛОПМЕНТ»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68E185A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7731422794</w:t>
            </w:r>
          </w:p>
        </w:tc>
      </w:tr>
      <w:tr w:rsidR="007C0231" w:rsidRPr="007C0231" w14:paraId="24B07CE6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136E9C0C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1565270B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«АСК РЕНЕССАНС»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64978AB0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9704025921</w:t>
            </w:r>
          </w:p>
        </w:tc>
      </w:tr>
      <w:tr w:rsidR="007C0231" w:rsidRPr="007C0231" w14:paraId="7F502641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  <w:hideMark/>
          </w:tcPr>
          <w:p w14:paraId="21B439CE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764" w:type="dxa"/>
            <w:shd w:val="clear" w:color="auto" w:fill="auto"/>
            <w:noWrap/>
            <w:vAlign w:val="center"/>
            <w:hideMark/>
          </w:tcPr>
          <w:p w14:paraId="1A1A5ACC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</w:t>
            </w:r>
            <w:proofErr w:type="spell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ДиБиЭс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Технологии</w:t>
            </w: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019F81D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7701405463</w:t>
            </w:r>
          </w:p>
        </w:tc>
      </w:tr>
      <w:tr w:rsidR="007C0231" w:rsidRPr="007C0231" w14:paraId="2294431A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40D894E2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4FD480BC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«Интеллектуальные платежи»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265B95F3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7701871009</w:t>
            </w:r>
          </w:p>
        </w:tc>
      </w:tr>
      <w:tr w:rsidR="007C0231" w:rsidRPr="007C0231" w14:paraId="51ABFCAB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2CDEFC49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01814D12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«МегаФон Ритейл»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58766921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7825695758</w:t>
            </w:r>
          </w:p>
        </w:tc>
      </w:tr>
      <w:tr w:rsidR="007C0231" w:rsidRPr="007C0231" w14:paraId="6FFA1319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4E08FDB8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49FA4E44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УК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2299590D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5018108484</w:t>
            </w:r>
          </w:p>
        </w:tc>
      </w:tr>
      <w:tr w:rsidR="007C0231" w:rsidRPr="007C0231" w14:paraId="180EB0F0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67BB9BF1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235A621E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ПАО «МегаФон»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5D72CC26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7812014560</w:t>
            </w:r>
          </w:p>
        </w:tc>
      </w:tr>
      <w:tr w:rsidR="007C0231" w:rsidRPr="007C0231" w14:paraId="1EC6E12A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06A6A695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425148DE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ООО «ХК «ЮЭСЭМ»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436542F7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9731001285</w:t>
            </w:r>
          </w:p>
        </w:tc>
      </w:tr>
      <w:tr w:rsidR="007C0231" w:rsidRPr="007C0231" w14:paraId="7D11BA1F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4EB8BD28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203D8A84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 «ИВЛ-</w:t>
            </w:r>
            <w:proofErr w:type="spell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инвест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73F79B67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7708405952</w:t>
            </w:r>
          </w:p>
        </w:tc>
      </w:tr>
      <w:tr w:rsidR="007C0231" w:rsidRPr="007C0231" w14:paraId="4EC32776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2C1E3345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1DA1A939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АО «Международный аэропорт "Внуково»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5DE5AA4D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7710404473</w:t>
            </w:r>
          </w:p>
        </w:tc>
      </w:tr>
      <w:tr w:rsidR="007C0231" w:rsidRPr="007C0231" w14:paraId="25AF5FA2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2FCDAB64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0034E6C9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«Внуково – Управление активами»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08865D21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7729445233</w:t>
            </w:r>
          </w:p>
        </w:tc>
      </w:tr>
      <w:tr w:rsidR="007C0231" w:rsidRPr="007C0231" w14:paraId="4292C5FF" w14:textId="77777777" w:rsidTr="00875FC5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53F484E3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AC826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 "</w:t>
            </w:r>
            <w:proofErr w:type="spell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Алибаба.ком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(РУ)"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D4D7E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7703380158</w:t>
            </w:r>
          </w:p>
        </w:tc>
      </w:tr>
    </w:tbl>
    <w:p w14:paraId="13C29EB5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ab/>
      </w:r>
      <w:proofErr w:type="gramStart"/>
      <w:r w:rsidRPr="007C0231">
        <w:rPr>
          <w:rFonts w:ascii="Calibri" w:hAnsi="Calibri" w:cs="Calibri"/>
          <w:sz w:val="20"/>
          <w:szCs w:val="20"/>
          <w:lang w:val="ru-RU" w:eastAsia="ru-RU"/>
        </w:rPr>
        <w:t>В</w:t>
      </w:r>
      <w:proofErr w:type="gramEnd"/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рамках настоящей программы рефинансирования одному Заемщику может быть предоставлено не более одного кредита;</w:t>
      </w:r>
    </w:p>
    <w:p w14:paraId="2C4F3BC7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(3)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ab/>
        <w:t>Между Заемщиком и компанией, включенной в Список стратегических партнеров ООО «банк Раунд», заключен трудовой договор, в соответствии с условиями которого указанная компания является основным местом работы Заемщика;</w:t>
      </w:r>
    </w:p>
    <w:p w14:paraId="76B519B5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proofErr w:type="gramStart"/>
      <w:r w:rsidRPr="007C0231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4)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>Итоговая</w:t>
      </w:r>
      <w:proofErr w:type="gramEnd"/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сумма кредита может быть снижена по результатам рассмотрения ООО «банк Раунд» кредитной заявки;</w:t>
      </w:r>
    </w:p>
    <w:p w14:paraId="1CA81B7C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(5)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ab/>
        <w:t xml:space="preserve">На дату заключения кредитного договора значение процентной ставки по кредиту в процентах годовых, не может превышать значение процентной ставки, исходя из которого значение полной стоимости кредита в процентах годовых превысит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квартале, соответствующем дате заключения кредитного договора, опубликованное на официальном сайте Банка России </w:t>
      </w:r>
      <w:hyperlink r:id="rId8" w:history="1">
        <w:r w:rsidRPr="007C0231">
          <w:rPr>
            <w:rFonts w:ascii="Calibri" w:hAnsi="Calibri" w:cs="Calibri"/>
            <w:color w:val="0563C1"/>
            <w:sz w:val="20"/>
            <w:szCs w:val="20"/>
            <w:u w:val="single"/>
            <w:lang w:val="ru-RU" w:eastAsia="ru-RU"/>
          </w:rPr>
          <w:t>http://www.cbr.ru/</w:t>
        </w:r>
      </w:hyperlink>
      <w:r w:rsidRPr="007C0231"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14:paraId="783318B8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(6)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ab/>
        <w:t xml:space="preserve">Заемщик обеспечивает перечисление заработной платы на банковский счет Заемщика, открытый в ООО «банк Раунд», в размере, достаточном для обслуживания кредита, предоставленного в рамках соответствующей программы кредитования. Понятие «заработная плата» определено в статье 129 Трудового кодекса Российской Федерации. В случае </w:t>
      </w:r>
      <w:proofErr w:type="spellStart"/>
      <w:r w:rsidRPr="007C0231">
        <w:rPr>
          <w:rFonts w:ascii="Calibri" w:hAnsi="Calibri" w:cs="Calibri"/>
          <w:sz w:val="20"/>
          <w:szCs w:val="20"/>
          <w:lang w:val="ru-RU" w:eastAsia="ru-RU"/>
        </w:rPr>
        <w:t>неперечисления</w:t>
      </w:r>
      <w:proofErr w:type="spellEnd"/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заработной платы на банковский счет Заемщика, открытый в ООО «банк Раунд», или 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2.5%;</w:t>
      </w:r>
    </w:p>
    <w:p w14:paraId="5B483F48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(7)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ab/>
        <w:t xml:space="preserve">Заемщик обеспечивает перечисление заработной платы на банковский счет Заемщика, открытый в ООО «банк Раунд», в размере, достаточном для обслуживания кредита, предоставленного в рамках соответствующей программы кредитования. Понятие «заработная плата» определено в статье 129 Трудового кодекса Российской Федерации. В случае </w:t>
      </w:r>
      <w:proofErr w:type="spellStart"/>
      <w:r w:rsidRPr="007C0231">
        <w:rPr>
          <w:rFonts w:ascii="Calibri" w:hAnsi="Calibri" w:cs="Calibri"/>
          <w:sz w:val="20"/>
          <w:szCs w:val="20"/>
          <w:lang w:val="ru-RU" w:eastAsia="ru-RU"/>
        </w:rPr>
        <w:t>неперечисления</w:t>
      </w:r>
      <w:proofErr w:type="spellEnd"/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заработной платы на банковский счет Заемщика, открытый в ООО «банк Раунд», или 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2.0%;</w:t>
      </w:r>
    </w:p>
    <w:p w14:paraId="79CA2433" w14:textId="2B9BA86B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b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(8)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ab/>
      </w:r>
      <w:r w:rsidRPr="007C0231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течение 60 (Шестьдесят) календарных дней с даты выдачи кредита Заемщик не предоставит в 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7C0231">
        <w:rPr>
          <w:rFonts w:ascii="Calibri" w:hAnsi="Calibri" w:cs="Calibri"/>
          <w:bCs/>
          <w:sz w:val="20"/>
          <w:szCs w:val="20"/>
          <w:lang w:val="ru-RU" w:eastAsia="ru-RU"/>
        </w:rPr>
        <w:t>справки о погашении задолженности по рефинансируемому(-ым) кредиту(-</w:t>
      </w:r>
      <w:proofErr w:type="spellStart"/>
      <w:r w:rsidRPr="007C0231">
        <w:rPr>
          <w:rFonts w:ascii="Calibri" w:hAnsi="Calibri" w:cs="Calibri"/>
          <w:bCs/>
          <w:sz w:val="20"/>
          <w:szCs w:val="20"/>
          <w:lang w:val="ru-RU" w:eastAsia="ru-RU"/>
        </w:rPr>
        <w:t>ам</w:t>
      </w:r>
      <w:proofErr w:type="spellEnd"/>
      <w:r w:rsidRPr="007C0231">
        <w:rPr>
          <w:rFonts w:ascii="Calibri" w:hAnsi="Calibri" w:cs="Calibri"/>
          <w:bCs/>
          <w:sz w:val="20"/>
          <w:szCs w:val="20"/>
          <w:lang w:val="ru-RU" w:eastAsia="ru-RU"/>
        </w:rPr>
        <w:t xml:space="preserve">) и при этом 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>по истечение указанного срока</w:t>
      </w:r>
      <w:r w:rsidRPr="007C0231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Pr="007C0231">
        <w:rPr>
          <w:rFonts w:ascii="Calibri" w:hAnsi="Calibri" w:cs="Calibri"/>
          <w:bCs/>
          <w:sz w:val="20"/>
          <w:szCs w:val="20"/>
          <w:lang w:val="ru-RU" w:eastAsia="ru-RU"/>
        </w:rPr>
        <w:t>погашении задолженности по всем рефинансируемым кредитам,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указанным в кредитном договоре</w:t>
      </w:r>
      <w:r w:rsidRPr="007C0231">
        <w:rPr>
          <w:rFonts w:ascii="Calibri" w:hAnsi="Calibri" w:cs="Calibri"/>
          <w:bCs/>
          <w:sz w:val="20"/>
          <w:szCs w:val="20"/>
          <w:lang w:val="ru-RU" w:eastAsia="ru-RU"/>
        </w:rPr>
        <w:t>,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7C0231">
        <w:rPr>
          <w:rFonts w:ascii="Calibri" w:hAnsi="Calibri" w:cs="Calibri"/>
          <w:bCs/>
          <w:sz w:val="20"/>
          <w:szCs w:val="20"/>
          <w:lang w:val="ru-RU" w:eastAsia="ru-RU"/>
        </w:rPr>
        <w:t>процентная ставка по кредиту увеличивается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7C0231">
        <w:rPr>
          <w:rFonts w:ascii="Calibri" w:hAnsi="Calibri" w:cs="Calibri"/>
          <w:bCs/>
          <w:sz w:val="20"/>
          <w:szCs w:val="20"/>
          <w:lang w:val="ru-RU" w:eastAsia="ru-RU"/>
        </w:rPr>
        <w:t xml:space="preserve">на 5.0% в соответствии с условиями кредитного договора. Если после увеличения процентной ставки Заемщик в течение срока кредита предоставит в 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7C0231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5.0% в соответствии с условиями кредитного договора.</w:t>
      </w:r>
      <w:r w:rsidRPr="007C0231">
        <w:rPr>
          <w:rFonts w:ascii="Calibri" w:hAnsi="Calibri" w:cs="Calibri"/>
          <w:b/>
          <w:sz w:val="20"/>
          <w:szCs w:val="20"/>
          <w:lang w:val="ru-RU" w:eastAsia="ru-RU"/>
        </w:rPr>
        <w:br w:type="page"/>
      </w:r>
    </w:p>
    <w:p w14:paraId="5ADBB6EE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7C0231" w:rsidRPr="007C0231" w:rsidSect="00333FEE"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</w:p>
    <w:p w14:paraId="3A05B2C9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№1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br/>
        <w:t>к Условиям предоставления потребительских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7C0231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в Список стратегических партнеров ООО «банк Раунд»</w:t>
      </w:r>
    </w:p>
    <w:p w14:paraId="07A89932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7C0231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7C0231">
        <w:rPr>
          <w:rFonts w:ascii="Calibri" w:hAnsi="Calibri" w:cs="Calibri"/>
          <w:i/>
          <w:sz w:val="20"/>
          <w:szCs w:val="20"/>
          <w:lang w:val="ru-RU" w:eastAsia="ru-RU"/>
        </w:rPr>
        <w:t>к Условиям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7C0231" w:rsidRPr="00F26086" w14:paraId="16217BB7" w14:textId="77777777" w:rsidTr="00875FC5">
        <w:tc>
          <w:tcPr>
            <w:tcW w:w="10204" w:type="dxa"/>
          </w:tcPr>
          <w:p w14:paraId="6A09D446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7C0231" w:rsidRPr="007C0231" w14:paraId="6933F781" w14:textId="77777777" w:rsidTr="00875FC5">
        <w:tc>
          <w:tcPr>
            <w:tcW w:w="10204" w:type="dxa"/>
          </w:tcPr>
          <w:p w14:paraId="1D93DFBE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Заемщика на момент предоставления кредита – не менее 23 лет. Возраст на момент возврата кредита по кредитному договору должен не превышать даты наступления пенсионного возраста, в соответствии с действующим законодательством РФ, в том числе с учетом следующего:</w:t>
            </w:r>
          </w:p>
          <w:p w14:paraId="4CFB41B5" w14:textId="77777777" w:rsidR="007C0231" w:rsidRPr="007C0231" w:rsidRDefault="007C0231" w:rsidP="007C0231">
            <w:pPr>
              <w:tabs>
                <w:tab w:val="left" w:pos="56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  <w:tbl>
            <w:tblPr>
              <w:tblStyle w:val="8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7C0231" w:rsidRPr="007C0231" w14:paraId="5C214A5F" w14:textId="77777777" w:rsidTr="00875FC5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5E1493BF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5674DBCE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7C0231" w:rsidRPr="007C0231" w14:paraId="2E14B739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042F04DE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1ADA70C6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49251147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7C0231" w:rsidRPr="007C0231" w14:paraId="3EAB00D1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BC5C4CB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D1B9DB4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477DC2E7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7C0231" w:rsidRPr="007C0231" w14:paraId="0EB1D554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14B3727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D8FBC37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0E347D26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7C0231" w:rsidRPr="007C0231" w14:paraId="458BC451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5751A5AC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724D8D20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242BF612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7C0231" w:rsidRPr="007C0231" w14:paraId="20504F71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DF71E9C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C5E0F94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2F88707E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7C0231" w:rsidRPr="007C0231" w14:paraId="1B2C0222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4046855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8236D40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0223316E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</w:tbl>
          <w:p w14:paraId="025A9C89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7C0231" w:rsidRPr="00F26086" w14:paraId="7DFF799D" w14:textId="77777777" w:rsidTr="00875FC5">
        <w:trPr>
          <w:trHeight w:val="370"/>
        </w:trPr>
        <w:tc>
          <w:tcPr>
            <w:tcW w:w="10204" w:type="dxa"/>
          </w:tcPr>
          <w:p w14:paraId="09AAF180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7C0231" w:rsidRPr="00F26086" w14:paraId="31E5FDA3" w14:textId="77777777" w:rsidTr="00875FC5">
        <w:trPr>
          <w:trHeight w:val="370"/>
        </w:trPr>
        <w:tc>
          <w:tcPr>
            <w:tcW w:w="10204" w:type="dxa"/>
          </w:tcPr>
          <w:p w14:paraId="4CE96C21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Общий стаж работы – не менее 12 месяцев, по последнему месту работы не менее 3 месяцев </w:t>
            </w: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 внутри компаний, включенных в список с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тратегических партнеров Банка</w:t>
            </w: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)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7C0231" w:rsidRPr="00F26086" w14:paraId="3CFBF533" w14:textId="77777777" w:rsidTr="00875FC5">
        <w:tc>
          <w:tcPr>
            <w:tcW w:w="10204" w:type="dxa"/>
          </w:tcPr>
          <w:p w14:paraId="5F403346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 положение Заемщика в соответствии с внутренними нормативными документами ООО «банк Раунд» не может быть оценено хуже, чем «Хорошее»;</w:t>
            </w:r>
          </w:p>
        </w:tc>
      </w:tr>
      <w:tr w:rsidR="007C0231" w:rsidRPr="00F26086" w14:paraId="6BE56041" w14:textId="77777777" w:rsidTr="00875FC5">
        <w:trPr>
          <w:cantSplit/>
        </w:trPr>
        <w:tc>
          <w:tcPr>
            <w:tcW w:w="10204" w:type="dxa"/>
          </w:tcPr>
          <w:p w14:paraId="28FA672B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14:paraId="29549498" w14:textId="77777777" w:rsidR="007C0231" w:rsidRPr="007C0231" w:rsidRDefault="007C0231" w:rsidP="007C0231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Справка о доходах и суммах налога физического лица по форме 2-НДФЛ с текущего места работы предоставляется за период с начала текущего календарного года. 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14:paraId="2CD558FF" w14:textId="77777777" w:rsidR="007C0231" w:rsidRPr="007C0231" w:rsidRDefault="007C0231" w:rsidP="007C0231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0FC3F6F2" w14:textId="77777777" w:rsidR="007C0231" w:rsidRPr="007C0231" w:rsidRDefault="007C0231" w:rsidP="007C0231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</w:tc>
      </w:tr>
      <w:tr w:rsidR="007C0231" w:rsidRPr="00F26086" w14:paraId="7C6D669B" w14:textId="77777777" w:rsidTr="00875FC5">
        <w:tc>
          <w:tcPr>
            <w:tcW w:w="10204" w:type="dxa"/>
          </w:tcPr>
          <w:p w14:paraId="59AA7C3F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7C0231"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7C0231" w:rsidRPr="007C0231" w14:paraId="69CAA7E2" w14:textId="77777777" w:rsidTr="00875FC5">
        <w:trPr>
          <w:trHeight w:val="567"/>
        </w:trPr>
        <w:tc>
          <w:tcPr>
            <w:tcW w:w="10204" w:type="dxa"/>
          </w:tcPr>
          <w:p w14:paraId="0C0653D4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7C0231"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7C0231" w:rsidRPr="00F26086" w14:paraId="6A0A6FE4" w14:textId="77777777" w:rsidTr="00875FC5">
        <w:tc>
          <w:tcPr>
            <w:tcW w:w="10204" w:type="dxa"/>
          </w:tcPr>
          <w:p w14:paraId="1E9767F7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317C208F" w14:textId="77777777" w:rsidR="007C0231" w:rsidRPr="007C0231" w:rsidRDefault="007C0231" w:rsidP="007C0231">
            <w:pPr>
              <w:numPr>
                <w:ilvl w:val="0"/>
                <w:numId w:val="4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01F9DFC6" w14:textId="77777777" w:rsidR="007C0231" w:rsidRPr="007C0231" w:rsidRDefault="007C0231" w:rsidP="007C0231">
            <w:pPr>
              <w:numPr>
                <w:ilvl w:val="0"/>
                <w:numId w:val="4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</w:tc>
      </w:tr>
      <w:tr w:rsidR="007C0231" w:rsidRPr="00F26086" w14:paraId="3FBD23DA" w14:textId="77777777" w:rsidTr="00875FC5">
        <w:tc>
          <w:tcPr>
            <w:tcW w:w="10204" w:type="dxa"/>
          </w:tcPr>
          <w:p w14:paraId="2D736A2E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7C0231" w:rsidRPr="00F26086" w14:paraId="08EEE876" w14:textId="77777777" w:rsidTr="00875FC5">
        <w:tc>
          <w:tcPr>
            <w:tcW w:w="10204" w:type="dxa"/>
          </w:tcPr>
          <w:p w14:paraId="5615446D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Наличие на дату оформления кредита заявления Заемщика о зачислении заработной платы, 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 достаточном для обслуживания кредита</w:t>
            </w: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на банковский счет Заемщика, открытый в 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Раунд». 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2.5%</w:t>
            </w: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;</w:t>
            </w:r>
          </w:p>
        </w:tc>
      </w:tr>
      <w:tr w:rsidR="007C0231" w:rsidRPr="00F26086" w14:paraId="744C867C" w14:textId="77777777" w:rsidTr="00875FC5">
        <w:tc>
          <w:tcPr>
            <w:tcW w:w="10204" w:type="dxa"/>
          </w:tcPr>
          <w:p w14:paraId="5058A8B2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7C0231" w:rsidRPr="00F26086" w14:paraId="6AF66AEE" w14:textId="77777777" w:rsidTr="00875FC5">
        <w:tc>
          <w:tcPr>
            <w:tcW w:w="10204" w:type="dxa"/>
          </w:tcPr>
          <w:p w14:paraId="36D02A60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7C0231" w:rsidRPr="00F26086" w14:paraId="31D6F293" w14:textId="77777777" w:rsidTr="00875FC5">
        <w:tc>
          <w:tcPr>
            <w:tcW w:w="10204" w:type="dxa"/>
          </w:tcPr>
          <w:p w14:paraId="0A71264C" w14:textId="77777777" w:rsidR="007C0231" w:rsidRPr="007C0231" w:rsidRDefault="007C0231" w:rsidP="007C0231">
            <w:pPr>
              <w:numPr>
                <w:ilvl w:val="0"/>
                <w:numId w:val="6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Указанные в </w:t>
            </w:r>
            <w:proofErr w:type="spell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п.п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. 12 – 13 настоящих требований документы должны быть оформлены по форме, утвержденной ООО «банк Раунд».</w:t>
            </w:r>
          </w:p>
        </w:tc>
      </w:tr>
    </w:tbl>
    <w:p w14:paraId="1E24B763" w14:textId="77777777" w:rsidR="007C0231" w:rsidRPr="007C0231" w:rsidRDefault="007C0231" w:rsidP="007C0231">
      <w:pPr>
        <w:tabs>
          <w:tab w:val="left" w:pos="0"/>
          <w:tab w:val="left" w:pos="570"/>
          <w:tab w:val="center" w:pos="5103"/>
          <w:tab w:val="right" w:pos="10206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14:paraId="019C1D79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jc w:val="both"/>
        <w:rPr>
          <w:rFonts w:ascii="Calibri" w:hAnsi="Calibri" w:cs="Calibri"/>
          <w:b/>
          <w:sz w:val="20"/>
          <w:szCs w:val="20"/>
          <w:u w:val="single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u w:val="single"/>
          <w:lang w:val="ru-RU" w:eastAsia="ru-RU"/>
        </w:rPr>
        <w:br w:type="page"/>
      </w:r>
    </w:p>
    <w:p w14:paraId="5D234987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lang w:val="ru-RU" w:eastAsia="ru-RU"/>
        </w:rPr>
        <w:t>Приложение №2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br/>
        <w:t>к Условиям предоставления потребительских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7C0231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в Список стратегических партнеров ООО «банк Раунд»</w:t>
      </w:r>
    </w:p>
    <w:p w14:paraId="2DC89E15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lang w:val="ru-RU" w:eastAsia="ru-RU"/>
        </w:rPr>
        <w:t xml:space="preserve">ТРЕБОВАНИЯ К ЗАЕМЩИКАМ </w:t>
      </w:r>
      <w:r w:rsidRPr="007C0231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7C0231">
        <w:rPr>
          <w:rFonts w:ascii="Calibri" w:hAnsi="Calibri" w:cs="Calibri"/>
          <w:i/>
          <w:sz w:val="20"/>
          <w:szCs w:val="20"/>
          <w:lang w:val="ru-RU" w:eastAsia="ru-RU"/>
        </w:rPr>
        <w:t>к Условиям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7C0231" w:rsidRPr="00F26086" w14:paraId="3CAE2F69" w14:textId="77777777" w:rsidTr="00875FC5">
        <w:tc>
          <w:tcPr>
            <w:tcW w:w="10204" w:type="dxa"/>
          </w:tcPr>
          <w:p w14:paraId="04654900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Банк);</w:t>
            </w:r>
          </w:p>
        </w:tc>
      </w:tr>
      <w:tr w:rsidR="007C0231" w:rsidRPr="007C0231" w14:paraId="51ADE575" w14:textId="77777777" w:rsidTr="00875FC5">
        <w:tc>
          <w:tcPr>
            <w:tcW w:w="10204" w:type="dxa"/>
          </w:tcPr>
          <w:p w14:paraId="015DA1A5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Заемщика на момент предоставления кредита – не менее 23 лет.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8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7C0231" w:rsidRPr="007C0231" w14:paraId="5D83C026" w14:textId="77777777" w:rsidTr="00875FC5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000EE9E6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572FBD73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7C0231" w:rsidRPr="007C0231" w14:paraId="1EB07E49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226F5D8E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2564CBB5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26E79E4C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7C0231" w:rsidRPr="007C0231" w14:paraId="588E9D6F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73E98498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60909F65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273FE05A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7C0231" w:rsidRPr="007C0231" w14:paraId="19745EAD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723A82C3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49B77211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1D9FE080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7C0231" w:rsidRPr="007C0231" w14:paraId="45ABF820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2060D3F6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3DB0584A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3137D325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7C0231" w:rsidRPr="007C0231" w14:paraId="30B8FF38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715ABA9D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40B614D1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24497277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7C0231" w:rsidRPr="007C0231" w14:paraId="4D05C617" w14:textId="77777777" w:rsidTr="00875FC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423E5D4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034D1BB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755EB2FF" w14:textId="77777777" w:rsidR="007C0231" w:rsidRPr="007C0231" w:rsidRDefault="007C0231" w:rsidP="007C0231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7C0231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</w:tbl>
          <w:p w14:paraId="718D3818" w14:textId="77777777" w:rsidR="007C0231" w:rsidRPr="007C0231" w:rsidRDefault="007C0231" w:rsidP="007C0231">
            <w:pPr>
              <w:tabs>
                <w:tab w:val="left" w:pos="0"/>
                <w:tab w:val="center" w:pos="5103"/>
                <w:tab w:val="right" w:pos="10206"/>
              </w:tabs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7C0231" w:rsidRPr="00F26086" w14:paraId="564968A4" w14:textId="77777777" w:rsidTr="00875FC5">
        <w:tc>
          <w:tcPr>
            <w:tcW w:w="10204" w:type="dxa"/>
          </w:tcPr>
          <w:p w14:paraId="17489359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7C0231" w:rsidRPr="00F26086" w14:paraId="0F3CDC52" w14:textId="77777777" w:rsidTr="00875FC5">
        <w:trPr>
          <w:trHeight w:val="370"/>
        </w:trPr>
        <w:tc>
          <w:tcPr>
            <w:tcW w:w="10204" w:type="dxa"/>
          </w:tcPr>
          <w:p w14:paraId="594034F7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Общий стаж работы – не менее 12 месяцев, по последнему месту работы не менее 3 месяцев </w:t>
            </w: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 внутри компаний, включенных в список с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тратегических партнеров Банка</w:t>
            </w: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)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7C0231" w:rsidRPr="00F26086" w14:paraId="3590FD79" w14:textId="77777777" w:rsidTr="00875FC5">
        <w:tc>
          <w:tcPr>
            <w:tcW w:w="10204" w:type="dxa"/>
          </w:tcPr>
          <w:p w14:paraId="2CDD018B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Финансовое положение Заемщика в соответствии с внутренними нормативными документами ООО «банк Раунд» </w:t>
            </w:r>
            <w:r w:rsidRPr="007C0231">
              <w:rPr>
                <w:rFonts w:ascii="Calibri" w:hAnsi="Calibri" w:cs="Calibri"/>
                <w:bCs/>
                <w:iCs/>
                <w:sz w:val="20"/>
                <w:szCs w:val="20"/>
                <w:lang w:val="ru-RU" w:eastAsia="ru-RU"/>
              </w:rPr>
              <w:t>в течение последнего завершенного и текущего года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оценивается как «Хорошее»;</w:t>
            </w:r>
          </w:p>
        </w:tc>
      </w:tr>
      <w:tr w:rsidR="007C0231" w:rsidRPr="00F26086" w14:paraId="318721CD" w14:textId="77777777" w:rsidTr="00875FC5">
        <w:trPr>
          <w:cantSplit/>
        </w:trPr>
        <w:tc>
          <w:tcPr>
            <w:tcW w:w="10204" w:type="dxa"/>
          </w:tcPr>
          <w:p w14:paraId="1658EBD8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14:paraId="6C5C6B9F" w14:textId="77777777" w:rsidR="007C0231" w:rsidRPr="007C0231" w:rsidRDefault="007C0231" w:rsidP="007C0231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Справка о доходах и суммах налога физического лица по форме 2-НДФЛ с текущего места работы предоставляется за период с начала текущего календарного года. 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14:paraId="3099AEC5" w14:textId="77777777" w:rsidR="007C0231" w:rsidRPr="007C0231" w:rsidRDefault="007C0231" w:rsidP="007C0231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12D286B9" w14:textId="77777777" w:rsidR="007C0231" w:rsidRPr="007C0231" w:rsidRDefault="007C0231" w:rsidP="007C0231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</w:tc>
      </w:tr>
      <w:tr w:rsidR="007C0231" w:rsidRPr="00F26086" w14:paraId="374DFEE4" w14:textId="77777777" w:rsidTr="00875FC5">
        <w:tc>
          <w:tcPr>
            <w:tcW w:w="10204" w:type="dxa"/>
          </w:tcPr>
          <w:p w14:paraId="282890F6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7C0231"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7C0231" w:rsidRPr="00F26086" w14:paraId="766D6C9F" w14:textId="77777777" w:rsidTr="00875FC5">
        <w:tc>
          <w:tcPr>
            <w:tcW w:w="10204" w:type="dxa"/>
          </w:tcPr>
          <w:p w14:paraId="46383C48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7C0231"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7C0231" w:rsidRPr="00F26086" w14:paraId="031CE52C" w14:textId="77777777" w:rsidTr="00875FC5">
        <w:tc>
          <w:tcPr>
            <w:tcW w:w="10204" w:type="dxa"/>
          </w:tcPr>
          <w:p w14:paraId="5EED0120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45512215" w14:textId="77777777" w:rsidR="007C0231" w:rsidRPr="007C0231" w:rsidRDefault="007C0231" w:rsidP="007C0231">
            <w:pPr>
              <w:numPr>
                <w:ilvl w:val="0"/>
                <w:numId w:val="4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54956A53" w14:textId="77777777" w:rsidR="007C0231" w:rsidRPr="007C0231" w:rsidRDefault="007C0231" w:rsidP="007C0231">
            <w:pPr>
              <w:numPr>
                <w:ilvl w:val="0"/>
                <w:numId w:val="4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</w:tc>
      </w:tr>
      <w:tr w:rsidR="007C0231" w:rsidRPr="00F26086" w14:paraId="6EF83891" w14:textId="77777777" w:rsidTr="00875FC5">
        <w:tc>
          <w:tcPr>
            <w:tcW w:w="10204" w:type="dxa"/>
          </w:tcPr>
          <w:p w14:paraId="0690757F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 «банк Раунд», либо оформленного Заемщиком соглашения (заявления) об открытии банковского счета в Банке;</w:t>
            </w:r>
          </w:p>
        </w:tc>
      </w:tr>
      <w:tr w:rsidR="007C0231" w:rsidRPr="00F26086" w14:paraId="4636D368" w14:textId="77777777" w:rsidTr="00875FC5">
        <w:tc>
          <w:tcPr>
            <w:tcW w:w="10204" w:type="dxa"/>
          </w:tcPr>
          <w:p w14:paraId="439F02AF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Наличие на дату оформления кредита заявления Заемщика о зачислении заработной платы 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размере, достаточном для обслуживания кредита</w:t>
            </w:r>
            <w:r w:rsidRPr="007C0231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на банковский счет Заемщика, открытый в </w:t>
            </w: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Раунд». 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2.0%;</w:t>
            </w:r>
          </w:p>
        </w:tc>
      </w:tr>
      <w:tr w:rsidR="007C0231" w:rsidRPr="00F26086" w14:paraId="369A2E5B" w14:textId="77777777" w:rsidTr="00875FC5">
        <w:tc>
          <w:tcPr>
            <w:tcW w:w="10204" w:type="dxa"/>
          </w:tcPr>
          <w:p w14:paraId="405922D5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7C0231" w:rsidRPr="00F26086" w14:paraId="643AF5C1" w14:textId="77777777" w:rsidTr="00875FC5">
        <w:tc>
          <w:tcPr>
            <w:tcW w:w="10204" w:type="dxa"/>
          </w:tcPr>
          <w:p w14:paraId="53F11EE4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7C0231" w:rsidRPr="00F26086" w14:paraId="34A143F4" w14:textId="77777777" w:rsidTr="00875FC5">
        <w:tc>
          <w:tcPr>
            <w:tcW w:w="10204" w:type="dxa"/>
          </w:tcPr>
          <w:p w14:paraId="44F2E0A7" w14:textId="77777777" w:rsidR="007C0231" w:rsidRPr="007C0231" w:rsidRDefault="007C0231" w:rsidP="007C0231">
            <w:pPr>
              <w:numPr>
                <w:ilvl w:val="0"/>
                <w:numId w:val="9"/>
              </w:numPr>
              <w:tabs>
                <w:tab w:val="left" w:pos="0"/>
                <w:tab w:val="left" w:pos="426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Указанные в </w:t>
            </w:r>
            <w:proofErr w:type="spellStart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п.п</w:t>
            </w:r>
            <w:proofErr w:type="spellEnd"/>
            <w:r w:rsidRPr="007C0231">
              <w:rPr>
                <w:rFonts w:ascii="Calibri" w:hAnsi="Calibri" w:cs="Calibri"/>
                <w:sz w:val="20"/>
                <w:szCs w:val="20"/>
                <w:lang w:val="ru-RU" w:eastAsia="ru-RU"/>
              </w:rPr>
              <w:t>. 12 – 13 настоящих требований документы должны быть оформлены по форме, утвержденной Банка.</w:t>
            </w:r>
          </w:p>
        </w:tc>
      </w:tr>
    </w:tbl>
    <w:p w14:paraId="29B8C6F3" w14:textId="77777777" w:rsidR="007C0231" w:rsidRPr="007C0231" w:rsidRDefault="007C0231" w:rsidP="007C0231">
      <w:pPr>
        <w:tabs>
          <w:tab w:val="left" w:pos="0"/>
          <w:tab w:val="left" w:pos="570"/>
          <w:tab w:val="center" w:pos="5103"/>
          <w:tab w:val="right" w:pos="10206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14:paraId="30B533EA" w14:textId="77777777" w:rsidR="007C0231" w:rsidRPr="007C0231" w:rsidRDefault="007C0231" w:rsidP="007C0231">
      <w:pPr>
        <w:spacing w:after="160" w:line="259" w:lineRule="auto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br w:type="page"/>
      </w:r>
    </w:p>
    <w:p w14:paraId="32957778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lang w:val="ru-RU" w:eastAsia="ru-RU"/>
        </w:rPr>
        <w:t>Приложение №3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br/>
        <w:t>к Условиям предоставления потребительских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7C0231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7C0231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в Список стратегических партнеров ООО «банк Раунд»</w:t>
      </w:r>
    </w:p>
    <w:p w14:paraId="2B14F9CE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7C0231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7C0231">
        <w:rPr>
          <w:rFonts w:ascii="Calibri" w:hAnsi="Calibri" w:cs="Calibri"/>
          <w:i/>
          <w:sz w:val="20"/>
          <w:szCs w:val="20"/>
          <w:lang w:val="ru-RU" w:eastAsia="ru-RU"/>
        </w:rPr>
        <w:t>к Условиям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p w14:paraId="5EC02B0D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Рефинансирование предоставляется на погашение залоговых и </w:t>
      </w:r>
      <w:proofErr w:type="spellStart"/>
      <w:r w:rsidRPr="007C0231">
        <w:rPr>
          <w:rFonts w:ascii="Calibri" w:hAnsi="Calibri" w:cs="Calibri"/>
          <w:sz w:val="20"/>
          <w:szCs w:val="20"/>
          <w:lang w:val="ru-RU" w:eastAsia="ru-RU"/>
        </w:rPr>
        <w:t>беззалоговых</w:t>
      </w:r>
      <w:proofErr w:type="spellEnd"/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14:paraId="0D407C0D" w14:textId="77777777" w:rsidR="007C0231" w:rsidRPr="007C0231" w:rsidRDefault="007C0231" w:rsidP="007C0231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14:paraId="7DE3A887" w14:textId="77777777" w:rsidR="007C0231" w:rsidRPr="007C0231" w:rsidRDefault="007C0231" w:rsidP="007C0231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50 000 руб.;</w:t>
      </w:r>
    </w:p>
    <w:p w14:paraId="21C550E2" w14:textId="77777777" w:rsidR="007C0231" w:rsidRPr="007C0231" w:rsidRDefault="007C0231" w:rsidP="007C0231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14:paraId="29BCC219" w14:textId="77777777" w:rsidR="007C0231" w:rsidRPr="007C0231" w:rsidRDefault="007C0231" w:rsidP="007C0231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14:paraId="496F044F" w14:textId="77777777" w:rsidR="007C0231" w:rsidRPr="007C0231" w:rsidRDefault="007C0231" w:rsidP="007C0231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t>До даты полного погашения кредита – не менее 3 месяцев на дату рассмотрения кредитной заявки;</w:t>
      </w:r>
    </w:p>
    <w:p w14:paraId="430532A0" w14:textId="77777777" w:rsidR="007C0231" w:rsidRPr="007C0231" w:rsidRDefault="007C0231" w:rsidP="007C0231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течение всего срока действия кредита);</w:t>
      </w:r>
    </w:p>
    <w:p w14:paraId="3973FB7E" w14:textId="77777777" w:rsidR="007C0231" w:rsidRPr="007C0231" w:rsidRDefault="007C0231" w:rsidP="007C0231">
      <w:pPr>
        <w:numPr>
          <w:ilvl w:val="0"/>
          <w:numId w:val="7"/>
        </w:numPr>
        <w:tabs>
          <w:tab w:val="left" w:pos="0"/>
          <w:tab w:val="left" w:pos="426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14:paraId="3183E2AC" w14:textId="77777777" w:rsidR="007C0231" w:rsidRPr="007C0231" w:rsidRDefault="007C0231" w:rsidP="007C0231">
      <w:pPr>
        <w:tabs>
          <w:tab w:val="left" w:pos="0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7C0231">
        <w:rPr>
          <w:rFonts w:ascii="Calibri" w:hAnsi="Calibri" w:cs="Calibri"/>
          <w:sz w:val="20"/>
          <w:szCs w:val="20"/>
          <w:lang w:val="ru-RU" w:eastAsia="ru-RU"/>
        </w:rPr>
        <w:t xml:space="preserve">Не подлежит рефинансированию задолженность по кредитным картам и дебетовым картам с разрешенным овердрафтом. Одной кредитной заявкой можно объединить не более 5 кредитов. </w:t>
      </w:r>
    </w:p>
    <w:p w14:paraId="6B8EE52F" w14:textId="77777777" w:rsidR="001852E2" w:rsidRDefault="001852E2" w:rsidP="007C0231">
      <w:pPr>
        <w:tabs>
          <w:tab w:val="left" w:pos="0"/>
          <w:tab w:val="center" w:pos="5103"/>
          <w:tab w:val="right" w:pos="10206"/>
        </w:tabs>
        <w:jc w:val="right"/>
        <w:rPr>
          <w:rFonts w:ascii="Calibri" w:hAnsi="Calibri" w:cs="Calibri"/>
          <w:b/>
          <w:sz w:val="20"/>
          <w:szCs w:val="20"/>
          <w:lang w:val="ru-RU" w:eastAsia="ru-RU"/>
        </w:rPr>
      </w:pPr>
    </w:p>
    <w:sectPr w:rsidR="001852E2" w:rsidSect="007C0231">
      <w:footerReference w:type="even" r:id="rId9"/>
      <w:footerReference w:type="default" r:id="rId10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FB02F" w14:textId="77777777" w:rsidR="00CE7A99" w:rsidRDefault="00CE7A99" w:rsidP="000B1FBB">
      <w:r>
        <w:separator/>
      </w:r>
    </w:p>
  </w:endnote>
  <w:endnote w:type="continuationSeparator" w:id="0">
    <w:p w14:paraId="5EA928F3" w14:textId="77777777" w:rsidR="00CE7A99" w:rsidRDefault="00CE7A99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CE7A99" w:rsidRDefault="00CE7A99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CE7A99" w:rsidRDefault="00CE7A99">
    <w:pPr>
      <w:pStyle w:val="a5"/>
      <w:ind w:right="360"/>
    </w:pPr>
  </w:p>
  <w:p w14:paraId="1858A3CF" w14:textId="77777777" w:rsidR="00130BBB" w:rsidRDefault="00130BBB"/>
  <w:p w14:paraId="77CB2F2B" w14:textId="77777777" w:rsidR="00130BBB" w:rsidRDefault="00130BBB"/>
  <w:p w14:paraId="61BD07CB" w14:textId="77777777" w:rsidR="00130BBB" w:rsidRDefault="00130BBB"/>
  <w:p w14:paraId="2B8AF02C" w14:textId="77777777" w:rsidR="00B41F1E" w:rsidRDefault="00B41F1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CE7A99" w:rsidRPr="00165983" w:rsidRDefault="00CE7A99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1600D" w14:textId="77777777" w:rsidR="00CE7A99" w:rsidRDefault="00CE7A99" w:rsidP="000B1FBB">
      <w:r>
        <w:separator/>
      </w:r>
    </w:p>
  </w:footnote>
  <w:footnote w:type="continuationSeparator" w:id="0">
    <w:p w14:paraId="3FDFBB89" w14:textId="77777777" w:rsidR="00CE7A99" w:rsidRDefault="00CE7A99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268F8"/>
    <w:rsid w:val="00030608"/>
    <w:rsid w:val="00030D7D"/>
    <w:rsid w:val="00031073"/>
    <w:rsid w:val="0003210B"/>
    <w:rsid w:val="00032C4C"/>
    <w:rsid w:val="000335BE"/>
    <w:rsid w:val="00033C1E"/>
    <w:rsid w:val="000340B9"/>
    <w:rsid w:val="00036364"/>
    <w:rsid w:val="00037591"/>
    <w:rsid w:val="00037617"/>
    <w:rsid w:val="00040486"/>
    <w:rsid w:val="00040C2E"/>
    <w:rsid w:val="00041E3B"/>
    <w:rsid w:val="00042B9F"/>
    <w:rsid w:val="000440F4"/>
    <w:rsid w:val="00045400"/>
    <w:rsid w:val="000455E9"/>
    <w:rsid w:val="00046322"/>
    <w:rsid w:val="0004678D"/>
    <w:rsid w:val="00046D62"/>
    <w:rsid w:val="00047F2A"/>
    <w:rsid w:val="00050CD2"/>
    <w:rsid w:val="00050D67"/>
    <w:rsid w:val="000512B4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6F46"/>
    <w:rsid w:val="00087393"/>
    <w:rsid w:val="0009069E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4F76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375E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4B0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2705E"/>
    <w:rsid w:val="00130506"/>
    <w:rsid w:val="00130BBB"/>
    <w:rsid w:val="00131984"/>
    <w:rsid w:val="00132AA5"/>
    <w:rsid w:val="00133259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24E4"/>
    <w:rsid w:val="0016390F"/>
    <w:rsid w:val="0016501D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24FD"/>
    <w:rsid w:val="001852E2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181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9AB"/>
    <w:rsid w:val="00220CF3"/>
    <w:rsid w:val="002212E2"/>
    <w:rsid w:val="0022164A"/>
    <w:rsid w:val="002231B8"/>
    <w:rsid w:val="00223586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11FE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D3B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0C9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54B"/>
    <w:rsid w:val="002F1817"/>
    <w:rsid w:val="002F19E2"/>
    <w:rsid w:val="002F23F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38F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DEC"/>
    <w:rsid w:val="003443DA"/>
    <w:rsid w:val="003449F4"/>
    <w:rsid w:val="0034543F"/>
    <w:rsid w:val="00345A1E"/>
    <w:rsid w:val="00345F43"/>
    <w:rsid w:val="00345FD1"/>
    <w:rsid w:val="00346306"/>
    <w:rsid w:val="00346678"/>
    <w:rsid w:val="003476CC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392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60F"/>
    <w:rsid w:val="003A6C70"/>
    <w:rsid w:val="003B05AE"/>
    <w:rsid w:val="003B226B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9AF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5DC5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896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1494"/>
    <w:rsid w:val="0044183F"/>
    <w:rsid w:val="00441A99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87A12"/>
    <w:rsid w:val="004914EC"/>
    <w:rsid w:val="00492ADA"/>
    <w:rsid w:val="00494371"/>
    <w:rsid w:val="004949D4"/>
    <w:rsid w:val="00494AAA"/>
    <w:rsid w:val="00494B41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B7B5A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5E7A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26046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373D7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606DE"/>
    <w:rsid w:val="005640CA"/>
    <w:rsid w:val="00564B0D"/>
    <w:rsid w:val="005659DC"/>
    <w:rsid w:val="00570AAB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791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0D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062B"/>
    <w:rsid w:val="005D10B9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193"/>
    <w:rsid w:val="005E49E1"/>
    <w:rsid w:val="005E6189"/>
    <w:rsid w:val="005E7C83"/>
    <w:rsid w:val="005E7FFB"/>
    <w:rsid w:val="005F064D"/>
    <w:rsid w:val="005F090C"/>
    <w:rsid w:val="005F0AE8"/>
    <w:rsid w:val="005F0F87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351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2B9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173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06AE"/>
    <w:rsid w:val="006B319A"/>
    <w:rsid w:val="006B3E96"/>
    <w:rsid w:val="006B4BDD"/>
    <w:rsid w:val="006B760D"/>
    <w:rsid w:val="006B77AE"/>
    <w:rsid w:val="006C0746"/>
    <w:rsid w:val="006C0CE2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962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7B7"/>
    <w:rsid w:val="00740ED0"/>
    <w:rsid w:val="007412CA"/>
    <w:rsid w:val="007424E4"/>
    <w:rsid w:val="007429EF"/>
    <w:rsid w:val="007433E9"/>
    <w:rsid w:val="007433EC"/>
    <w:rsid w:val="00743B51"/>
    <w:rsid w:val="007440DD"/>
    <w:rsid w:val="0074441E"/>
    <w:rsid w:val="0074523A"/>
    <w:rsid w:val="00745853"/>
    <w:rsid w:val="00745D37"/>
    <w:rsid w:val="007460C2"/>
    <w:rsid w:val="007463C3"/>
    <w:rsid w:val="0074778B"/>
    <w:rsid w:val="007508C7"/>
    <w:rsid w:val="0075090B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1FD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59CB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4B5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0231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D790B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957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2F06"/>
    <w:rsid w:val="00854C9F"/>
    <w:rsid w:val="00855227"/>
    <w:rsid w:val="00855850"/>
    <w:rsid w:val="00855A40"/>
    <w:rsid w:val="008606DE"/>
    <w:rsid w:val="00860BCA"/>
    <w:rsid w:val="00860C24"/>
    <w:rsid w:val="008618DC"/>
    <w:rsid w:val="008622D4"/>
    <w:rsid w:val="00863C9A"/>
    <w:rsid w:val="0086489D"/>
    <w:rsid w:val="0086578B"/>
    <w:rsid w:val="00865CFD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12FA"/>
    <w:rsid w:val="008A21CA"/>
    <w:rsid w:val="008A3270"/>
    <w:rsid w:val="008A432C"/>
    <w:rsid w:val="008A5305"/>
    <w:rsid w:val="008A5370"/>
    <w:rsid w:val="008A5EA0"/>
    <w:rsid w:val="008A642C"/>
    <w:rsid w:val="008B0F30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7E16"/>
    <w:rsid w:val="008D05CF"/>
    <w:rsid w:val="008D0D2E"/>
    <w:rsid w:val="008D3353"/>
    <w:rsid w:val="008D3E56"/>
    <w:rsid w:val="008D5732"/>
    <w:rsid w:val="008D6DDF"/>
    <w:rsid w:val="008D6E31"/>
    <w:rsid w:val="008E0826"/>
    <w:rsid w:val="008E09BC"/>
    <w:rsid w:val="008E185B"/>
    <w:rsid w:val="008E1C62"/>
    <w:rsid w:val="008E2A89"/>
    <w:rsid w:val="008E388E"/>
    <w:rsid w:val="008E3B4F"/>
    <w:rsid w:val="008E3F9B"/>
    <w:rsid w:val="008E403B"/>
    <w:rsid w:val="008E4C17"/>
    <w:rsid w:val="008E4F14"/>
    <w:rsid w:val="008E5015"/>
    <w:rsid w:val="008E66A8"/>
    <w:rsid w:val="008E6B09"/>
    <w:rsid w:val="008E78FE"/>
    <w:rsid w:val="008E7A40"/>
    <w:rsid w:val="008E7F58"/>
    <w:rsid w:val="008F103B"/>
    <w:rsid w:val="008F1DF8"/>
    <w:rsid w:val="008F3387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2B7"/>
    <w:rsid w:val="009136B2"/>
    <w:rsid w:val="0091384C"/>
    <w:rsid w:val="00914E1F"/>
    <w:rsid w:val="00915719"/>
    <w:rsid w:val="00916C8B"/>
    <w:rsid w:val="009205F4"/>
    <w:rsid w:val="00921288"/>
    <w:rsid w:val="009215DC"/>
    <w:rsid w:val="00921C8C"/>
    <w:rsid w:val="00921E7B"/>
    <w:rsid w:val="0092260C"/>
    <w:rsid w:val="00924688"/>
    <w:rsid w:val="0092646E"/>
    <w:rsid w:val="00926FEC"/>
    <w:rsid w:val="00930317"/>
    <w:rsid w:val="009311FE"/>
    <w:rsid w:val="00931F25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476E1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3A3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1603"/>
    <w:rsid w:val="009E1D46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572B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2F0"/>
    <w:rsid w:val="00A35ECA"/>
    <w:rsid w:val="00A363B9"/>
    <w:rsid w:val="00A37989"/>
    <w:rsid w:val="00A37B63"/>
    <w:rsid w:val="00A4219E"/>
    <w:rsid w:val="00A43CF5"/>
    <w:rsid w:val="00A43DED"/>
    <w:rsid w:val="00A44CE0"/>
    <w:rsid w:val="00A4501E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A83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2223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D6E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D37"/>
    <w:rsid w:val="00A921BD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17B7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B31"/>
    <w:rsid w:val="00AC1006"/>
    <w:rsid w:val="00AC2EB7"/>
    <w:rsid w:val="00AC3452"/>
    <w:rsid w:val="00AC4CA1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1D29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04"/>
    <w:rsid w:val="00B350BF"/>
    <w:rsid w:val="00B35147"/>
    <w:rsid w:val="00B36407"/>
    <w:rsid w:val="00B37330"/>
    <w:rsid w:val="00B377A6"/>
    <w:rsid w:val="00B378D6"/>
    <w:rsid w:val="00B37C0D"/>
    <w:rsid w:val="00B41901"/>
    <w:rsid w:val="00B419EC"/>
    <w:rsid w:val="00B41F1E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38F8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215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2F3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3D4D"/>
    <w:rsid w:val="00BE5516"/>
    <w:rsid w:val="00BE69F2"/>
    <w:rsid w:val="00BE6FD5"/>
    <w:rsid w:val="00BE7DAE"/>
    <w:rsid w:val="00BF0DE0"/>
    <w:rsid w:val="00BF10BC"/>
    <w:rsid w:val="00BF2B77"/>
    <w:rsid w:val="00BF3294"/>
    <w:rsid w:val="00BF4357"/>
    <w:rsid w:val="00BF4912"/>
    <w:rsid w:val="00BF5261"/>
    <w:rsid w:val="00BF5306"/>
    <w:rsid w:val="00BF55BA"/>
    <w:rsid w:val="00BF5F55"/>
    <w:rsid w:val="00BF6263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0E4D"/>
    <w:rsid w:val="00C51114"/>
    <w:rsid w:val="00C5399B"/>
    <w:rsid w:val="00C53CB7"/>
    <w:rsid w:val="00C540EC"/>
    <w:rsid w:val="00C55299"/>
    <w:rsid w:val="00C55878"/>
    <w:rsid w:val="00C56293"/>
    <w:rsid w:val="00C57AB7"/>
    <w:rsid w:val="00C6028C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57A"/>
    <w:rsid w:val="00C77F55"/>
    <w:rsid w:val="00C8056C"/>
    <w:rsid w:val="00C805EA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B71ED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6554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E7A99"/>
    <w:rsid w:val="00CF03F6"/>
    <w:rsid w:val="00CF1191"/>
    <w:rsid w:val="00CF158A"/>
    <w:rsid w:val="00CF1D32"/>
    <w:rsid w:val="00CF299E"/>
    <w:rsid w:val="00CF2B15"/>
    <w:rsid w:val="00CF3334"/>
    <w:rsid w:val="00CF37FB"/>
    <w:rsid w:val="00CF3D21"/>
    <w:rsid w:val="00CF6704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06FA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182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67012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01D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7DF"/>
    <w:rsid w:val="00E218AB"/>
    <w:rsid w:val="00E224EA"/>
    <w:rsid w:val="00E2273B"/>
    <w:rsid w:val="00E250BB"/>
    <w:rsid w:val="00E259B7"/>
    <w:rsid w:val="00E26139"/>
    <w:rsid w:val="00E2699D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034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794"/>
    <w:rsid w:val="00E70B5F"/>
    <w:rsid w:val="00E71E1B"/>
    <w:rsid w:val="00E72728"/>
    <w:rsid w:val="00E73EDE"/>
    <w:rsid w:val="00E74D60"/>
    <w:rsid w:val="00E74F83"/>
    <w:rsid w:val="00E754F1"/>
    <w:rsid w:val="00E80B19"/>
    <w:rsid w:val="00E80ED6"/>
    <w:rsid w:val="00E81589"/>
    <w:rsid w:val="00E82AA5"/>
    <w:rsid w:val="00E84983"/>
    <w:rsid w:val="00E85109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B7513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34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086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47D76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A5D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D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aliases w:val="Абзац,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aliases w:val="Абзац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5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  <w:style w:type="table" w:customStyle="1" w:styleId="50">
    <w:name w:val="Сетка таблицы5"/>
    <w:basedOn w:val="a1"/>
    <w:next w:val="afb"/>
    <w:uiPriority w:val="39"/>
    <w:rsid w:val="003476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">
    <w:name w:val="Сетка таблицы2122"/>
    <w:basedOn w:val="a1"/>
    <w:next w:val="afb"/>
    <w:uiPriority w:val="59"/>
    <w:rsid w:val="00CF67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2">
    <w:name w:val="Сетка таблицы3712"/>
    <w:basedOn w:val="a1"/>
    <w:next w:val="afb"/>
    <w:uiPriority w:val="59"/>
    <w:rsid w:val="00CF67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042B9F"/>
    <w:rPr>
      <w:rFonts w:ascii="Calibri" w:eastAsia="Calibri" w:hAnsi="Calibri"/>
      <w:sz w:val="22"/>
      <w:szCs w:val="22"/>
      <w:lang w:eastAsia="en-US"/>
    </w:rPr>
  </w:style>
  <w:style w:type="table" w:customStyle="1" w:styleId="6">
    <w:name w:val="Сетка таблицы6"/>
    <w:basedOn w:val="a1"/>
    <w:next w:val="afb"/>
    <w:uiPriority w:val="39"/>
    <w:rsid w:val="001852E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b"/>
    <w:uiPriority w:val="39"/>
    <w:rsid w:val="001852E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b"/>
    <w:uiPriority w:val="39"/>
    <w:rsid w:val="007C023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A97F0-CAA7-4939-86D0-DA0005CD1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16451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Kuzovkov Anton</cp:lastModifiedBy>
  <cp:revision>2</cp:revision>
  <cp:lastPrinted>2023-11-01T08:38:00Z</cp:lastPrinted>
  <dcterms:created xsi:type="dcterms:W3CDTF">2023-11-07T13:51:00Z</dcterms:created>
  <dcterms:modified xsi:type="dcterms:W3CDTF">2023-11-07T13:51:00Z</dcterms:modified>
</cp:coreProperties>
</file>